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ind w:firstLineChars="250" w:firstLine="1100"/>
        <w:rPr>
          <w:rFonts w:ascii="仿宋" w:eastAsia="仿宋"/>
          <w:b/>
          <w:bCs/>
          <w:sz w:val="44"/>
          <w:szCs w:val="44"/>
        </w:rPr>
      </w:pPr>
    </w:p>
    <w:p>
      <w:pPr>
        <w:adjustRightInd w:val="0"/>
        <w:ind w:firstLineChars="250" w:firstLine="1100"/>
        <w:rPr>
          <w:rFonts w:ascii="仿宋" w:eastAsia="仿宋"/>
          <w:b/>
          <w:bCs/>
          <w:sz w:val="44"/>
          <w:szCs w:val="44"/>
        </w:rPr>
      </w:pPr>
    </w:p>
    <w:p>
      <w:pPr>
        <w:adjustRightInd w:val="0"/>
        <w:ind w:firstLineChars="250" w:firstLine="1100"/>
        <w:rPr>
          <w:rFonts w:ascii="仿宋" w:eastAsia="仿宋"/>
          <w:b/>
          <w:bCs/>
          <w:sz w:val="44"/>
          <w:szCs w:val="44"/>
        </w:rPr>
      </w:pPr>
    </w:p>
    <w:p>
      <w:pPr>
        <w:adjustRightInd w:val="0"/>
        <w:ind w:firstLineChars="250" w:firstLine="1100"/>
        <w:rPr>
          <w:rFonts w:ascii="方正小标宋简体" w:eastAsia="方正小标宋简体" w:hint="eastAsia"/>
          <w:sz w:val="44"/>
          <w:szCs w:val="44"/>
        </w:rPr>
      </w:pPr>
      <w:r>
        <w:rPr>
          <w:rFonts w:ascii="方正小标宋简体" w:eastAsia="方正小标宋简体" w:hint="eastAsia"/>
          <w:sz w:val="44"/>
          <w:szCs w:val="44"/>
        </w:rPr>
        <w:t>2019年度省社科联绩效评价报告</w:t>
      </w:r>
    </w:p>
    <w:p>
      <w:pPr>
        <w:adjustRightInd w:val="0"/>
        <w:ind w:firstLine="0"/>
        <w:rPr>
          <w:rFonts w:ascii="仿宋" w:eastAsia="仿宋"/>
          <w:b/>
          <w:bCs/>
          <w:sz w:val="36"/>
          <w:szCs w:val="36"/>
        </w:rPr>
      </w:pPr>
      <w:r>
        <w:rPr>
          <w:rFonts w:ascii="仿宋" w:eastAsia="仿宋"/>
          <w:b/>
          <w:bCs/>
          <w:sz w:val="36"/>
          <w:szCs w:val="36"/>
        </w:rPr>
        <w:t xml:space="preserve">    </w:t>
      </w:r>
      <w:r>
        <w:rPr>
          <w:rFonts w:ascii="仿宋_GB2312" w:eastAsia="仿宋_GB2312" w:hint="eastAsia"/>
          <w:sz w:val="32"/>
          <w:szCs w:val="32"/>
          <w:bdr w:val="none" w:sz="0" w:space="0" w:color="auto"/>
        </w:rPr>
        <w:t>根据《甘肃省省级部门预算编制管理办法》和《甘肃省财政厅关于开展2019年度省级预算执行情况评价工作的通知》规定，现将省社科联2019年度绩效</w:t>
      </w:r>
      <w:r>
        <w:rPr>
          <w:rFonts w:ascii="仿宋_GB2312" w:eastAsia="仿宋_GB2312"/>
          <w:sz w:val="32"/>
          <w:szCs w:val="32"/>
          <w:bdr w:val="none" w:sz="0" w:space="0" w:color="auto"/>
        </w:rPr>
        <w:t>评价</w:t>
      </w:r>
      <w:r>
        <w:rPr>
          <w:rFonts w:ascii="仿宋_GB2312" w:eastAsia="仿宋_GB2312" w:hint="eastAsia"/>
          <w:sz w:val="32"/>
          <w:szCs w:val="32"/>
          <w:bdr w:val="none" w:sz="0" w:space="0" w:color="auto"/>
        </w:rPr>
        <w:t>报告如下：</w:t>
      </w:r>
    </w:p>
    <w:p>
      <w:pPr>
        <w:adjustRightInd w:val="0"/>
        <w:ind w:firstLineChars="200" w:firstLine="640"/>
        <w:rPr>
          <w:rFonts w:ascii="黑体" w:eastAsia="黑体"/>
          <w:sz w:val="32"/>
          <w:szCs w:val="32"/>
          <w:bdr w:val="none" w:sz="0" w:space="0" w:color="auto"/>
        </w:rPr>
      </w:pPr>
      <w:r>
        <w:rPr>
          <w:rFonts w:ascii="黑体" w:eastAsia="黑体"/>
          <w:sz w:val="32"/>
          <w:szCs w:val="32"/>
          <w:bdr w:val="none" w:sz="0" w:space="0" w:color="auto"/>
        </w:rPr>
        <w:t>一、</w:t>
      </w:r>
      <w:r>
        <w:rPr>
          <w:rFonts w:ascii="黑体" w:eastAsia="黑体" w:hint="eastAsia"/>
          <w:sz w:val="32"/>
          <w:szCs w:val="32"/>
          <w:bdr w:val="none" w:sz="0" w:space="0" w:color="auto"/>
        </w:rPr>
        <w:t>基本情况</w:t>
      </w:r>
    </w:p>
    <w:p>
      <w:pPr>
        <w:adjustRightInd w:val="0"/>
        <w:ind w:firstLineChars="200" w:firstLine="640"/>
        <w:rPr>
          <w:rFonts w:ascii="楷体_GB2312" w:eastAsia="楷体_GB2312" w:hint="eastAsia"/>
          <w:sz w:val="32"/>
          <w:szCs w:val="32"/>
          <w:bdr w:val="none" w:sz="0" w:space="0" w:color="auto"/>
        </w:rPr>
      </w:pPr>
      <w:r>
        <w:rPr>
          <w:rFonts w:ascii="楷体_GB2312" w:eastAsia="楷体_GB2312" w:hint="eastAsia"/>
          <w:sz w:val="32"/>
          <w:szCs w:val="32"/>
          <w:bdr w:val="none" w:sz="0" w:space="0" w:color="auto"/>
        </w:rPr>
        <w:t>（一）项目概况</w:t>
      </w:r>
    </w:p>
    <w:p>
      <w:pPr>
        <w:adjustRightInd w:val="0"/>
        <w:ind w:firstLineChars="250" w:firstLine="800"/>
        <w:rPr>
          <w:rFonts w:ascii="楷体_GB2312" w:eastAsia="楷体_GB2312"/>
          <w:sz w:val="32"/>
          <w:szCs w:val="32"/>
        </w:rPr>
      </w:pPr>
      <w:r>
        <w:rPr>
          <w:rFonts w:ascii="仿宋_GB2312" w:eastAsia="仿宋_GB2312" w:hint="eastAsia"/>
          <w:sz w:val="32"/>
          <w:szCs w:val="32"/>
          <w:bdr w:val="none" w:sz="0" w:space="0" w:color="auto"/>
        </w:rPr>
        <w:t>省社科联</w:t>
      </w:r>
      <w:r>
        <w:rPr>
          <w:rFonts w:ascii="仿宋_GB2312" w:eastAsia="仿宋_GB2312"/>
          <w:sz w:val="32"/>
          <w:szCs w:val="32"/>
          <w:bdr w:val="none" w:sz="0" w:space="0" w:color="auto"/>
        </w:rPr>
        <w:t>是省委领导下的学术性群众团体，</w:t>
      </w:r>
      <w:r>
        <w:rPr>
          <w:rFonts w:ascii="仿宋_GB2312" w:eastAsia="仿宋_GB2312" w:hint="eastAsia"/>
          <w:sz w:val="32"/>
          <w:szCs w:val="32"/>
          <w:bdr w:val="none" w:sz="0" w:space="0" w:color="auto"/>
        </w:rPr>
        <w:t>主要职能</w:t>
      </w:r>
      <w:r>
        <w:rPr>
          <w:rFonts w:ascii="仿宋_GB2312" w:eastAsia="仿宋_GB2312"/>
          <w:sz w:val="32"/>
          <w:szCs w:val="32"/>
          <w:bdr w:val="none" w:sz="0" w:space="0" w:color="auto"/>
        </w:rPr>
        <w:t>是</w:t>
      </w:r>
      <w:r>
        <w:rPr>
          <w:rFonts w:ascii="仿宋_GB2312" w:eastAsia="仿宋_GB2312" w:hint="eastAsia"/>
          <w:sz w:val="32"/>
          <w:szCs w:val="32"/>
          <w:bdr w:val="none" w:sz="0" w:space="0" w:color="auto"/>
        </w:rPr>
        <w:t>领导和协调省级社会科学学会、协会、研究会的工作，指导市、县社科联工作，承担全省社科类社会团体和民办非企业单位业务主管职责；组织宣传党的路线、方针、政策，协调开展社会科学理论研究、宣传普及、咨询服务和学术交流</w:t>
      </w:r>
      <w:r>
        <w:rPr>
          <w:rFonts w:ascii="仿宋_GB2312" w:eastAsia="仿宋_GB2312"/>
          <w:sz w:val="32"/>
          <w:szCs w:val="32"/>
          <w:bdr w:val="none" w:sz="0" w:space="0" w:color="auto"/>
        </w:rPr>
        <w:t>，</w:t>
      </w:r>
      <w:r>
        <w:rPr>
          <w:rFonts w:ascii="仿宋_GB2312" w:eastAsia="仿宋_GB2312" w:hint="eastAsia"/>
          <w:sz w:val="32"/>
          <w:szCs w:val="32"/>
          <w:bdr w:val="none" w:sz="0" w:space="0" w:color="auto"/>
        </w:rPr>
        <w:t>实施省委、省政府主办的全省社会科学优秀成果评奖活动；组织鉴定和评估社会科学应用研究成果，推动社会科学研究成果的转化；编辑出版《社科纵横》杂志。2019年，本部门预算支出项目1个，为社科事业费。当年财政拨款253.37万元，上年结余77.27万元，全年支出330.64万元，执行率100%。</w:t>
      </w:r>
    </w:p>
    <w:p>
      <w:pPr>
        <w:adjustRightInd w:val="0"/>
        <w:ind w:firstLineChars="250" w:firstLine="800"/>
        <w:rPr>
          <w:rFonts w:ascii="仿宋_GB2312" w:eastAsia="仿宋_GB2312"/>
          <w:bCs/>
          <w:sz w:val="32"/>
          <w:szCs w:val="32"/>
          <w:bdr w:val="none" w:sz="0" w:space="0" w:color="auto"/>
        </w:rPr>
      </w:pPr>
      <w:r>
        <w:rPr>
          <w:rFonts w:ascii="楷体_GB2312" w:eastAsia="楷体_GB2312" w:hint="eastAsia"/>
          <w:sz w:val="32"/>
          <w:szCs w:val="32"/>
        </w:rPr>
        <w:t>（二）</w:t>
      </w:r>
      <w:r>
        <w:rPr>
          <w:rFonts w:ascii="楷体_GB2312" w:eastAsia="楷体_GB2312" w:hint="eastAsia"/>
          <w:sz w:val="32"/>
          <w:szCs w:val="32"/>
          <w:bdr w:val="none" w:sz="0" w:space="0" w:color="auto"/>
        </w:rPr>
        <w:t>项目绩效目标</w:t>
      </w:r>
    </w:p>
    <w:p>
      <w:pPr>
        <w:adjustRightInd w:val="0"/>
        <w:ind w:firstLineChars="250" w:firstLine="800"/>
        <w:rPr>
          <w:rFonts w:ascii="仿宋_GB2312" w:eastAsia="仿宋_GB2312" w:hint="eastAsia"/>
          <w:sz w:val="32"/>
          <w:szCs w:val="32"/>
          <w:bdr w:val="none" w:sz="0" w:space="0" w:color="auto"/>
        </w:rPr>
      </w:pPr>
      <w:r>
        <w:rPr>
          <w:rFonts w:ascii="仿宋_GB2312" w:eastAsia="仿宋_GB2312" w:hint="eastAsia"/>
          <w:bCs/>
          <w:sz w:val="32"/>
          <w:szCs w:val="32"/>
          <w:bdr w:val="none" w:sz="0" w:space="0" w:color="auto"/>
        </w:rPr>
        <w:t>社科事业费项目</w:t>
      </w:r>
      <w:r>
        <w:rPr>
          <w:rFonts w:ascii="仿宋_GB2312" w:eastAsia="仿宋_GB2312" w:hint="eastAsia"/>
          <w:bCs/>
          <w:sz w:val="32"/>
          <w:szCs w:val="32"/>
          <w:bdr w:val="none" w:sz="0" w:space="0" w:color="auto"/>
        </w:rPr>
        <w:t>的设立，</w:t>
      </w:r>
      <w:r>
        <w:rPr>
          <w:rFonts w:ascii="仿宋_GB2312" w:eastAsia="仿宋_GB2312"/>
          <w:bCs/>
          <w:sz w:val="32"/>
          <w:szCs w:val="32"/>
          <w:bdr w:val="none" w:sz="0" w:space="0" w:color="auto"/>
        </w:rPr>
        <w:t>旨在</w:t>
      </w:r>
      <w:r>
        <w:rPr>
          <w:rFonts w:ascii="仿宋_GB2312" w:eastAsia="仿宋_GB2312" w:hint="eastAsia"/>
          <w:bCs/>
          <w:sz w:val="32"/>
          <w:szCs w:val="32"/>
          <w:bdr w:val="none" w:sz="0" w:space="0" w:color="auto"/>
        </w:rPr>
        <w:t>通过发挥哲学社会科学评奖导向作用促进社科研究</w:t>
      </w:r>
      <w:r>
        <w:rPr>
          <w:rFonts w:ascii="仿宋_GB2312" w:eastAsia="仿宋_GB2312"/>
          <w:bCs/>
          <w:sz w:val="32"/>
          <w:szCs w:val="32"/>
          <w:bdr w:val="none" w:sz="0" w:space="0" w:color="auto"/>
        </w:rPr>
        <w:t>，更好地</w:t>
      </w:r>
      <w:r>
        <w:rPr>
          <w:rFonts w:ascii="仿宋_GB2312" w:eastAsia="仿宋_GB2312" w:hint="eastAsia"/>
          <w:bCs/>
          <w:sz w:val="32"/>
          <w:szCs w:val="32"/>
          <w:bdr w:val="none" w:sz="0" w:space="0" w:color="auto"/>
        </w:rPr>
        <w:t>服务经济社会发展，通过社科普及宣传贯彻党的理论、路线、方针、政策，提高全省干部群众社科人文素质，通过</w:t>
      </w:r>
      <w:r>
        <w:rPr>
          <w:rFonts w:ascii="仿宋_GB2312" w:eastAsia="仿宋_GB2312"/>
          <w:bCs/>
          <w:sz w:val="32"/>
          <w:szCs w:val="32"/>
          <w:bdr w:val="none" w:sz="0" w:space="0" w:color="auto"/>
        </w:rPr>
        <w:t>编辑出版</w:t>
      </w:r>
      <w:r>
        <w:rPr>
          <w:rFonts w:ascii="仿宋_GB2312" w:eastAsia="仿宋_GB2312" w:hint="eastAsia"/>
          <w:bCs/>
          <w:sz w:val="32"/>
          <w:szCs w:val="32"/>
          <w:bdr w:val="none" w:sz="0" w:space="0" w:color="auto"/>
        </w:rPr>
        <w:t>理论刊物</w:t>
      </w:r>
      <w:r>
        <w:rPr>
          <w:rFonts w:ascii="仿宋_GB2312" w:eastAsia="仿宋_GB2312"/>
          <w:bCs/>
          <w:sz w:val="32"/>
          <w:szCs w:val="32"/>
          <w:bdr w:val="none" w:sz="0" w:space="0" w:color="auto"/>
        </w:rPr>
        <w:t>，开展学术交流，</w:t>
      </w:r>
      <w:r>
        <w:rPr>
          <w:rFonts w:ascii="仿宋_GB2312" w:eastAsia="仿宋_GB2312" w:hint="eastAsia"/>
          <w:bCs/>
          <w:sz w:val="32"/>
          <w:szCs w:val="32"/>
          <w:bdr w:val="none" w:sz="0" w:space="0" w:color="auto"/>
        </w:rPr>
        <w:t>促进学术繁荣和学科建设，</w:t>
      </w:r>
      <w:r>
        <w:rPr>
          <w:rFonts w:ascii="仿宋_GB2312" w:eastAsia="仿宋_GB2312"/>
          <w:bCs/>
          <w:sz w:val="32"/>
          <w:szCs w:val="32"/>
          <w:bdr w:val="none" w:sz="0" w:space="0" w:color="auto"/>
        </w:rPr>
        <w:t>进一步推动我省哲学社会科学繁荣发展，为促进全省经济社会高质量发展提供精神动力和智力支撑</w:t>
      </w:r>
      <w:r>
        <w:rPr>
          <w:rFonts w:ascii="仿宋_GB2312" w:eastAsia="仿宋_GB2312" w:hint="eastAsia"/>
          <w:bCs/>
          <w:sz w:val="32"/>
          <w:szCs w:val="32"/>
          <w:bdr w:val="none" w:sz="0" w:space="0" w:color="auto"/>
        </w:rPr>
        <w:t>。</w:t>
      </w:r>
    </w:p>
    <w:p>
      <w:pPr>
        <w:adjustRightInd w:val="0"/>
        <w:ind w:firstLineChars="200" w:firstLine="640"/>
        <w:rPr>
          <w:rFonts w:ascii="黑体" w:eastAsia="黑体" w:hint="eastAsia"/>
          <w:bCs/>
          <w:sz w:val="32"/>
          <w:szCs w:val="32"/>
          <w:bdr w:val="none" w:sz="0" w:space="0" w:color="auto"/>
        </w:rPr>
      </w:pPr>
      <w:r>
        <w:rPr>
          <w:rFonts w:ascii="黑体" w:eastAsia="黑体" w:hint="eastAsia"/>
          <w:sz w:val="32"/>
          <w:szCs w:val="32"/>
          <w:bdr w:val="none" w:sz="0" w:space="0" w:color="auto"/>
        </w:rPr>
        <w:t>二、</w:t>
      </w:r>
      <w:r>
        <w:rPr>
          <w:rFonts w:ascii="黑体" w:eastAsia="黑体" w:hint="eastAsia"/>
          <w:bCs/>
          <w:sz w:val="32"/>
          <w:szCs w:val="32"/>
          <w:bdr w:val="none" w:sz="0" w:space="0" w:color="auto"/>
        </w:rPr>
        <w:t>绩效评价工作开展情况</w:t>
      </w:r>
    </w:p>
    <w:p>
      <w:pPr>
        <w:adjustRightInd w:val="0"/>
        <w:ind w:left="180" w:firstLineChars="100" w:firstLine="320"/>
        <w:rPr>
          <w:rFonts w:ascii="楷体_GB2312" w:eastAsia="楷体_GB2312" w:hint="eastAsia"/>
          <w:sz w:val="32"/>
          <w:szCs w:val="32"/>
          <w:bdr w:val="none" w:sz="0" w:space="0" w:color="auto"/>
        </w:rPr>
      </w:pPr>
      <w:r>
        <w:rPr>
          <w:rFonts w:ascii="楷体_GB2312" w:eastAsia="楷体_GB2312" w:hint="eastAsia"/>
          <w:sz w:val="32"/>
          <w:szCs w:val="32"/>
          <w:bdr w:val="none" w:sz="0" w:space="0" w:color="auto"/>
        </w:rPr>
        <w:t>（一）评价目的</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贯彻落实《中共甘肃省委甘肃省人民政府关于全面实施预算绩效管理的实施意见》（甘发〔2018]32号〕要求，提升资金使用绩效水平，提高财政资源配置效率和使用效益，运用恰当适用的评价方法，对</w:t>
      </w:r>
      <w:r>
        <w:rPr>
          <w:rFonts w:ascii="仿宋_GB2312" w:eastAsia="仿宋_GB2312"/>
          <w:bCs/>
          <w:sz w:val="32"/>
          <w:szCs w:val="32"/>
          <w:bdr w:val="none" w:sz="0" w:space="0" w:color="auto"/>
        </w:rPr>
        <w:t>项目</w:t>
      </w:r>
      <w:r>
        <w:rPr>
          <w:rFonts w:ascii="仿宋_GB2312" w:eastAsia="仿宋_GB2312" w:hint="eastAsia"/>
          <w:bCs/>
          <w:sz w:val="32"/>
          <w:szCs w:val="32"/>
          <w:bdr w:val="none" w:sz="0" w:space="0" w:color="auto"/>
        </w:rPr>
        <w:t>预算执行情况的经济性、效率性、效益性和公平性等进行客观公正地评判，并将评价结果作为改进管理</w:t>
      </w:r>
      <w:r>
        <w:rPr>
          <w:rFonts w:ascii="仿宋_GB2312" w:eastAsia="仿宋_GB2312"/>
          <w:bCs/>
          <w:sz w:val="32"/>
          <w:szCs w:val="32"/>
          <w:bdr w:val="none" w:sz="0" w:space="0" w:color="auto"/>
        </w:rPr>
        <w:t>的</w:t>
      </w:r>
      <w:r>
        <w:rPr>
          <w:rFonts w:ascii="仿宋_GB2312" w:eastAsia="仿宋_GB2312" w:hint="eastAsia"/>
          <w:bCs/>
          <w:sz w:val="32"/>
          <w:szCs w:val="32"/>
          <w:bdr w:val="none" w:sz="0" w:space="0" w:color="auto"/>
        </w:rPr>
        <w:t>重要依据，发挥预算绩效的激励约束作用。</w:t>
      </w:r>
    </w:p>
    <w:p>
      <w:pPr>
        <w:adjustRightInd w:val="0"/>
        <w:ind w:left="180" w:firstLineChars="100" w:firstLine="320"/>
        <w:rPr>
          <w:rFonts w:ascii="楷体_GB2312" w:eastAsia="楷体_GB2312" w:hint="eastAsia"/>
          <w:sz w:val="32"/>
          <w:szCs w:val="32"/>
          <w:bdr w:val="none" w:sz="0" w:space="0" w:color="auto"/>
        </w:rPr>
      </w:pPr>
      <w:r>
        <w:rPr>
          <w:rFonts w:ascii="楷体_GB2312" w:eastAsia="楷体_GB2312" w:hint="eastAsia"/>
          <w:sz w:val="32"/>
          <w:szCs w:val="32"/>
          <w:bdr w:val="none" w:sz="0" w:space="0" w:color="auto"/>
        </w:rPr>
        <w:t>（二）评价依据</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1.《财政部关于印发〈项目支出绩效评价管理办法〉》（财预[2020]10号）；</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2.《甘肃省财政厅关于开展2019年度省级预算执行情况绩效评价工作的通知》（甘财绩 [2020]3号）</w:t>
      </w:r>
      <w:r>
        <w:rPr>
          <w:rFonts w:ascii="仿宋_GB2312" w:eastAsia="仿宋_GB2312"/>
          <w:bCs/>
          <w:sz w:val="32"/>
          <w:szCs w:val="32"/>
          <w:bdr w:val="none" w:sz="0" w:space="0" w:color="auto"/>
        </w:rPr>
        <w:t>。</w:t>
      </w:r>
    </w:p>
    <w:p>
      <w:pPr>
        <w:adjustRightInd w:val="0"/>
        <w:ind w:left="180" w:firstLineChars="100" w:firstLine="320"/>
        <w:rPr>
          <w:rFonts w:ascii="楷体_GB2312" w:eastAsia="楷体_GB2312" w:hint="eastAsia"/>
          <w:bCs/>
          <w:sz w:val="32"/>
          <w:szCs w:val="32"/>
          <w:bdr w:val="none" w:sz="0" w:space="0" w:color="auto"/>
        </w:rPr>
      </w:pPr>
      <w:r>
        <w:rPr>
          <w:rFonts w:ascii="楷体_GB2312" w:eastAsia="楷体_GB2312" w:hint="eastAsia"/>
          <w:bCs/>
          <w:sz w:val="32"/>
          <w:szCs w:val="32"/>
          <w:bdr w:val="none" w:sz="0" w:space="0" w:color="auto"/>
        </w:rPr>
        <w:t>（三）评价对象和范围</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本次绩效评价的对象为2019年度社科事业费。</w:t>
      </w:r>
    </w:p>
    <w:p>
      <w:pPr>
        <w:adjustRightInd w:val="0"/>
        <w:ind w:left="180" w:firstLineChars="100" w:firstLine="320"/>
        <w:rPr>
          <w:rFonts w:ascii="楷体_GB2312" w:eastAsia="楷体_GB2312" w:hint="eastAsia"/>
          <w:bCs/>
          <w:sz w:val="32"/>
          <w:szCs w:val="32"/>
          <w:bdr w:val="none" w:sz="0" w:space="0" w:color="auto"/>
        </w:rPr>
      </w:pPr>
      <w:r>
        <w:rPr>
          <w:rFonts w:ascii="楷体_GB2312" w:eastAsia="楷体_GB2312" w:hint="eastAsia"/>
          <w:bCs/>
          <w:sz w:val="32"/>
          <w:szCs w:val="32"/>
          <w:bdr w:val="none" w:sz="0" w:space="0" w:color="auto"/>
        </w:rPr>
        <w:t>（四）评价原则</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1.科学规范原则。严格执行规定的程序，按照科学可行的要求，采用定量与定性分析相结合的方法</w:t>
      </w:r>
      <w:r>
        <w:rPr>
          <w:rFonts w:ascii="仿宋_GB2312" w:eastAsia="仿宋_GB2312"/>
          <w:bCs/>
          <w:sz w:val="32"/>
          <w:szCs w:val="32"/>
          <w:bdr w:val="none" w:sz="0" w:space="0" w:color="auto"/>
        </w:rPr>
        <w:t>。</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2.绩效相关原则。以结果运用为导向，绩效目标为主线，强化预算部门支出责任和财政部门监督责任，强调预算安排与支出结果之间的有机联系，实行绩效问责。</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3.客观透明原则</w:t>
      </w:r>
      <w:r>
        <w:rPr>
          <w:rFonts w:ascii="仿宋_GB2312" w:eastAsia="仿宋_GB2312"/>
          <w:bCs/>
          <w:sz w:val="32"/>
          <w:szCs w:val="32"/>
          <w:bdr w:val="none" w:sz="0" w:space="0" w:color="auto"/>
        </w:rPr>
        <w:t>。按照</w:t>
      </w:r>
      <w:r>
        <w:rPr>
          <w:rFonts w:ascii="仿宋_GB2312" w:eastAsia="仿宋_GB2312" w:hint="eastAsia"/>
          <w:bCs/>
          <w:sz w:val="32"/>
          <w:szCs w:val="32"/>
          <w:bdr w:val="none" w:sz="0" w:space="0" w:color="auto"/>
        </w:rPr>
        <w:t>真实、客观、公平、公正的要求，依法公开</w:t>
      </w:r>
      <w:r>
        <w:rPr>
          <w:rFonts w:ascii="仿宋_GB2312" w:eastAsia="仿宋_GB2312" w:hint="eastAsia"/>
          <w:bCs/>
          <w:sz w:val="32"/>
          <w:szCs w:val="32"/>
          <w:bdr w:val="none" w:sz="0" w:space="0" w:color="auto"/>
        </w:rPr>
        <w:t>评价结果</w:t>
      </w:r>
      <w:r>
        <w:rPr>
          <w:rFonts w:ascii="仿宋_GB2312" w:eastAsia="仿宋_GB2312" w:hint="eastAsia"/>
          <w:bCs/>
          <w:sz w:val="32"/>
          <w:szCs w:val="32"/>
          <w:bdr w:val="none" w:sz="0" w:space="0" w:color="auto"/>
        </w:rPr>
        <w:t>，接受社会公众的监督。</w:t>
      </w:r>
    </w:p>
    <w:p>
      <w:pPr>
        <w:adjustRightInd w:val="0"/>
        <w:snapToGrid w:val="0"/>
        <w:spacing w:line="360" w:lineRule="auto"/>
        <w:ind w:firstLineChars="200" w:firstLine="640"/>
        <w:rPr>
          <w:rFonts w:ascii="仿宋_GB2312" w:eastAsia="仿宋_GB2312" w:hint="eastAsia"/>
          <w:bCs/>
          <w:sz w:val="32"/>
          <w:szCs w:val="32"/>
          <w:bdr w:val="none" w:sz="0" w:space="0" w:color="auto"/>
        </w:rPr>
      </w:pPr>
      <w:r>
        <w:rPr>
          <w:rFonts w:ascii="仿宋_GB2312" w:eastAsia="仿宋_GB2312" w:hint="eastAsia"/>
          <w:bCs/>
          <w:sz w:val="32"/>
          <w:szCs w:val="32"/>
          <w:bdr w:val="none" w:sz="0" w:space="0" w:color="auto"/>
        </w:rPr>
        <w:t>4.循序渐进原则。本着统一管理、点面结合、先易后难、稳步推进的原则组织实施。</w:t>
      </w:r>
    </w:p>
    <w:p>
      <w:pPr>
        <w:adjustRightInd w:val="0"/>
        <w:ind w:firstLineChars="200" w:firstLine="640"/>
        <w:rPr>
          <w:rFonts w:ascii="仿宋_GB2312" w:eastAsia="仿宋_GB2312" w:hint="eastAsia"/>
          <w:sz w:val="32"/>
          <w:szCs w:val="32"/>
        </w:rPr>
      </w:pPr>
      <w:r>
        <w:rPr>
          <w:rFonts w:ascii="黑体" w:eastAsia="黑体" w:hint="eastAsia"/>
          <w:sz w:val="32"/>
          <w:szCs w:val="32"/>
        </w:rPr>
        <w:t>三、</w:t>
      </w:r>
      <w:r>
        <w:rPr>
          <w:rFonts w:ascii="黑体" w:eastAsia="黑体"/>
          <w:sz w:val="32"/>
          <w:szCs w:val="32"/>
        </w:rPr>
        <w:t>综合评价情况及评价结论</w:t>
      </w:r>
      <w:r>
        <w:rPr>
          <w:rFonts w:ascii="仿宋_GB2312" w:eastAsia="仿宋_GB2312" w:hint="eastAsia"/>
          <w:sz w:val="32"/>
          <w:szCs w:val="32"/>
        </w:rPr>
        <w:tab/>
      </w:r>
    </w:p>
    <w:p>
      <w:pPr>
        <w:adjustRightInd w:val="0"/>
        <w:ind w:firstLineChars="200" w:firstLine="640"/>
        <w:rPr>
          <w:rFonts w:ascii="仿宋_GB2312" w:eastAsia="仿宋_GB2312" w:hint="eastAsia"/>
          <w:sz w:val="32"/>
          <w:szCs w:val="32"/>
        </w:rPr>
      </w:pPr>
      <w:r>
        <w:rPr>
          <w:rFonts w:ascii="仿宋_GB2312" w:eastAsia="仿宋_GB2312" w:hint="eastAsia"/>
          <w:sz w:val="32"/>
          <w:szCs w:val="32"/>
        </w:rPr>
        <w:t>此次</w:t>
      </w:r>
      <w:r>
        <w:rPr>
          <w:rFonts w:ascii="仿宋_GB2312" w:eastAsia="仿宋_GB2312"/>
          <w:sz w:val="32"/>
          <w:szCs w:val="32"/>
        </w:rPr>
        <w:t>评价</w:t>
      </w:r>
      <w:r>
        <w:rPr>
          <w:rFonts w:ascii="仿宋_GB2312" w:eastAsia="仿宋_GB2312" w:hint="eastAsia"/>
          <w:sz w:val="32"/>
          <w:szCs w:val="32"/>
        </w:rPr>
        <w:t>采用评分和评级相结合的方式，总分设置为100分，90分以上（含90分）为优，80-90分（含80分）为良，60-80分（含60分）为中，60分以下为差。经过目标</w:t>
      </w:r>
      <w:r>
        <w:rPr>
          <w:rFonts w:ascii="仿宋_GB2312" w:eastAsia="仿宋_GB2312"/>
          <w:sz w:val="32"/>
          <w:szCs w:val="32"/>
        </w:rPr>
        <w:t>评价</w:t>
      </w:r>
      <w:r>
        <w:rPr>
          <w:rFonts w:ascii="仿宋_GB2312" w:eastAsia="仿宋_GB2312" w:hint="eastAsia"/>
          <w:sz w:val="32"/>
          <w:szCs w:val="32"/>
        </w:rPr>
        <w:t>，我单位社科事业费</w:t>
      </w:r>
      <w:r>
        <w:rPr>
          <w:rFonts w:ascii="仿宋_GB2312" w:eastAsia="仿宋_GB2312"/>
          <w:sz w:val="32"/>
          <w:szCs w:val="32"/>
        </w:rPr>
        <w:t>项目严格按照项目管理要求完成了各项产出目标的相关任务，达到了既定的效果目标，评分为</w:t>
      </w:r>
      <w:r>
        <w:rPr>
          <w:rFonts w:ascii="仿宋_GB2312" w:eastAsia="仿宋_GB2312" w:hint="eastAsia"/>
          <w:sz w:val="32"/>
          <w:szCs w:val="32"/>
        </w:rPr>
        <w:t>90分以上，结果为优。</w:t>
      </w:r>
    </w:p>
    <w:p>
      <w:pPr>
        <w:spacing w:line="640" w:lineRule="exact"/>
        <w:ind w:left="0" w:firstLineChars="200" w:firstLine="640"/>
        <w:jc w:val="left"/>
        <w:rPr>
          <w:rFonts w:ascii="黑体" w:eastAsia="黑体"/>
          <w:sz w:val="32"/>
          <w:szCs w:val="32"/>
          <w:bdr w:val="none" w:sz="0" w:space="0" w:color="auto"/>
        </w:rPr>
      </w:pPr>
      <w:r>
        <w:rPr>
          <w:rFonts w:ascii="黑体" w:eastAsia="黑体"/>
          <w:sz w:val="32"/>
          <w:szCs w:val="32"/>
          <w:bdr w:val="none" w:sz="0" w:space="0" w:color="auto"/>
        </w:rPr>
        <w:t>四、绩效评价指标执行情况分析</w:t>
      </w:r>
    </w:p>
    <w:p>
      <w:pPr>
        <w:spacing w:line="640" w:lineRule="exact"/>
        <w:ind w:firstLineChars="200" w:firstLine="640"/>
        <w:jc w:val="left"/>
        <w:rPr>
          <w:rFonts w:ascii="仿宋_GB2312" w:eastAsia="仿宋_GB2312"/>
          <w:sz w:val="32"/>
          <w:szCs w:val="32"/>
        </w:rPr>
      </w:pPr>
      <w:r>
        <w:rPr>
          <w:rFonts w:ascii="仿宋_GB2312" w:eastAsia="仿宋_GB2312"/>
          <w:sz w:val="32"/>
          <w:szCs w:val="32"/>
        </w:rPr>
        <w:t>一是</w:t>
      </w:r>
      <w:r>
        <w:rPr>
          <w:rFonts w:ascii="仿宋_GB2312" w:eastAsia="仿宋_GB2312" w:hint="eastAsia"/>
          <w:sz w:val="32"/>
          <w:szCs w:val="32"/>
          <w:bdr w:val="none" w:sz="0" w:space="0" w:color="auto"/>
        </w:rPr>
        <w:t>2019年省社科联</w:t>
      </w:r>
      <w:r>
        <w:rPr>
          <w:rFonts w:ascii="仿宋_GB2312" w:eastAsia="仿宋_GB2312" w:hint="eastAsia"/>
          <w:sz w:val="32"/>
          <w:szCs w:val="32"/>
        </w:rPr>
        <w:t>理论刊物《社科纵横》出版发行12期，严格执行三审三校制度，认真落实改版方案，适时开辟了乡村振兴战略研究、区域经济研究、文旅融合等栏目，副高以上职称和博士作者发文近90%，课题基金项目成果接近50%,学术阵地作用进一步强化，刊物质量有较大提升，进入了中国社会科学院“人文核心期刊目录扩展版”</w:t>
      </w:r>
      <w:r>
        <w:rPr>
          <w:rFonts w:ascii="仿宋_GB2312" w:eastAsia="仿宋_GB2312"/>
          <w:sz w:val="32"/>
          <w:szCs w:val="32"/>
        </w:rPr>
        <w:t>。二是</w:t>
      </w:r>
      <w:r>
        <w:rPr>
          <w:rFonts w:ascii="仿宋_GB2312" w:eastAsia="仿宋_GB2312" w:hint="eastAsia"/>
          <w:bCs/>
          <w:sz w:val="32"/>
          <w:szCs w:val="32"/>
        </w:rPr>
        <w:t>省委宣传部与省社科联联合印发2019年社会科学宣传普及周活动方案，省市县乡四级联动，在平凉市崇信县举办了全省新时代文明实践暨2019年社会科学宣传普及周活动</w:t>
      </w:r>
      <w:r>
        <w:rPr>
          <w:rFonts w:ascii="仿宋_GB2312" w:eastAsia="仿宋_GB2312"/>
          <w:bCs/>
          <w:sz w:val="32"/>
          <w:szCs w:val="32"/>
        </w:rPr>
        <w:t>。三是</w:t>
      </w:r>
      <w:r>
        <w:rPr>
          <w:rFonts w:ascii="仿宋_GB2312" w:eastAsia="仿宋_GB2312" w:hint="eastAsia"/>
          <w:sz w:val="32"/>
          <w:szCs w:val="32"/>
        </w:rPr>
        <w:t>部署开展全省社科普及示范基地建设，</w:t>
      </w:r>
      <w:r>
        <w:rPr>
          <w:rFonts w:ascii="仿宋_GB2312" w:eastAsia="仿宋_GB2312" w:hint="eastAsia"/>
          <w:bCs/>
          <w:sz w:val="32"/>
          <w:szCs w:val="32"/>
        </w:rPr>
        <w:t>在全省评选命名了首批23个示范基地，分三个片区举办挂牌仪式，对整合利用社会资源、促进社科普及工作常态化发挥示范、带动和辐射作用，省市科普阵地进一步巩固拓展</w:t>
      </w:r>
      <w:r>
        <w:rPr>
          <w:rFonts w:ascii="仿宋_GB2312" w:eastAsia="仿宋_GB2312"/>
          <w:bCs/>
          <w:sz w:val="32"/>
          <w:szCs w:val="32"/>
        </w:rPr>
        <w:t>。四是</w:t>
      </w:r>
      <w:r>
        <w:rPr>
          <w:rFonts w:ascii="仿宋_GB2312" w:eastAsia="仿宋_GB2312" w:hint="eastAsia"/>
          <w:sz w:val="32"/>
          <w:szCs w:val="32"/>
        </w:rPr>
        <w:t>“周末名家讲坛”</w:t>
      </w:r>
      <w:r>
        <w:rPr>
          <w:rFonts w:ascii="仿宋_GB2312" w:eastAsia="仿宋_GB2312"/>
          <w:bCs/>
          <w:sz w:val="32"/>
          <w:szCs w:val="32"/>
        </w:rPr>
        <w:t>举办</w:t>
      </w:r>
      <w:r>
        <w:rPr>
          <w:rFonts w:ascii="仿宋_GB2312" w:eastAsia="仿宋_GB2312" w:hint="eastAsia"/>
          <w:bCs/>
          <w:sz w:val="32"/>
          <w:szCs w:val="32"/>
        </w:rPr>
        <w:t>50期，平均每场听众在120人以上，视频讲座平均每场80人左右，为扩大学术传播、提升群众人文素养提供了平台</w:t>
      </w:r>
      <w:r>
        <w:rPr>
          <w:rFonts w:ascii="仿宋_GB2312" w:eastAsia="仿宋_GB2312"/>
          <w:bCs/>
          <w:sz w:val="32"/>
          <w:szCs w:val="32"/>
        </w:rPr>
        <w:t>。五是</w:t>
      </w:r>
      <w:r>
        <w:rPr>
          <w:rFonts w:ascii="仿宋_GB2312" w:eastAsia="仿宋_GB2312" w:hint="eastAsia"/>
          <w:sz w:val="32"/>
          <w:szCs w:val="32"/>
        </w:rPr>
        <w:t>举办</w:t>
      </w:r>
      <w:r>
        <w:rPr>
          <w:rFonts w:ascii="仿宋_GB2312" w:eastAsia="仿宋_GB2312"/>
          <w:sz w:val="32"/>
          <w:szCs w:val="32"/>
        </w:rPr>
        <w:t>了</w:t>
      </w:r>
      <w:r>
        <w:rPr>
          <w:rFonts w:ascii="仿宋_GB2312" w:eastAsia="仿宋_GB2312" w:hint="eastAsia"/>
          <w:sz w:val="32"/>
          <w:szCs w:val="32"/>
        </w:rPr>
        <w:t>全省社科联系统学习贯彻习近平总书记视察甘肃重要讲话精神培训会议，学习习近平总书记视察甘肃重要讲话精神座谈会，联合有关单位举办</w:t>
      </w:r>
      <w:r>
        <w:rPr>
          <w:rFonts w:ascii="仿宋_GB2312" w:eastAsia="仿宋_GB2312"/>
          <w:sz w:val="32"/>
          <w:szCs w:val="32"/>
        </w:rPr>
        <w:t>了</w:t>
      </w:r>
      <w:r>
        <w:rPr>
          <w:rFonts w:ascii="仿宋_GB2312" w:eastAsia="仿宋_GB2312" w:hint="eastAsia"/>
          <w:sz w:val="32"/>
          <w:szCs w:val="32"/>
        </w:rPr>
        <w:t>近10场有影响的学术活动，</w:t>
      </w:r>
      <w:r>
        <w:rPr>
          <w:rFonts w:ascii="仿宋_GB2312" w:eastAsia="仿宋_GB2312"/>
          <w:sz w:val="32"/>
          <w:szCs w:val="32"/>
        </w:rPr>
        <w:t>示范引领社科界深入学习贯彻习近平总书记重要讲话精神，</w:t>
      </w:r>
      <w:r>
        <w:rPr>
          <w:rFonts w:ascii="仿宋_GB2312" w:eastAsia="仿宋_GB2312" w:hint="eastAsia"/>
          <w:sz w:val="32"/>
          <w:szCs w:val="32"/>
        </w:rPr>
        <w:t>团结凝聚社科工作者积极融入和服务中心工作。</w:t>
      </w:r>
      <w:r>
        <w:rPr>
          <w:rFonts w:ascii="仿宋_GB2312" w:eastAsia="仿宋_GB2312"/>
          <w:sz w:val="32"/>
          <w:szCs w:val="32"/>
        </w:rPr>
        <w:t>六是</w:t>
      </w:r>
      <w:r>
        <w:rPr>
          <w:rFonts w:ascii="仿宋_GB2312" w:eastAsia="仿宋_GB2312" w:hint="eastAsia"/>
          <w:sz w:val="32"/>
          <w:szCs w:val="32"/>
        </w:rPr>
        <w:t>积极引导研究方向，把围绕中心、服务大局作为社科工作的着力点，首次设立甘肃省人文社会科学项目，制定管理办法，以课题立项为抓手，组织引导社科工作者围绕党委政府中心工作建言献策</w:t>
      </w:r>
      <w:r>
        <w:rPr>
          <w:rFonts w:ascii="仿宋_GB2312" w:eastAsia="仿宋_GB2312"/>
          <w:sz w:val="32"/>
          <w:szCs w:val="32"/>
        </w:rPr>
        <w:t>，较好地发挥了智库作用。</w:t>
      </w:r>
    </w:p>
    <w:p>
      <w:pPr>
        <w:adjustRightInd w:val="0"/>
        <w:ind w:left="0" w:firstLineChars="200" w:firstLine="640"/>
        <w:rPr>
          <w:rFonts w:ascii="黑体" w:eastAsia="黑体" w:hint="eastAsia"/>
          <w:sz w:val="32"/>
          <w:szCs w:val="32"/>
        </w:rPr>
      </w:pPr>
      <w:r>
        <w:rPr>
          <w:rFonts w:ascii="黑体" w:eastAsia="黑体"/>
          <w:sz w:val="32"/>
          <w:szCs w:val="32"/>
        </w:rPr>
        <w:t>五</w:t>
      </w:r>
      <w:r>
        <w:rPr>
          <w:rFonts w:ascii="黑体" w:eastAsia="黑体" w:hint="eastAsia"/>
          <w:sz w:val="32"/>
          <w:szCs w:val="32"/>
        </w:rPr>
        <w:t>、下一步改进措施</w:t>
      </w:r>
    </w:p>
    <w:p>
      <w:pPr>
        <w:adjustRightInd w:val="0"/>
        <w:ind w:left="0" w:firstLineChars="200" w:firstLine="640"/>
        <w:rPr>
          <w:rFonts w:ascii="仿宋_GB2312" w:eastAsia="仿宋_GB2312" w:hint="eastAsia"/>
          <w:sz w:val="32"/>
          <w:szCs w:val="32"/>
          <w:bdr w:val="none" w:sz="0" w:space="0" w:color="auto"/>
        </w:rPr>
      </w:pPr>
      <w:r>
        <w:rPr>
          <w:rFonts w:ascii="仿宋_GB2312" w:eastAsia="仿宋_GB2312" w:hint="eastAsia"/>
          <w:sz w:val="32"/>
          <w:szCs w:val="32"/>
        </w:rPr>
        <w:t>严格按照</w:t>
      </w:r>
      <w:r>
        <w:rPr>
          <w:rFonts w:ascii="仿宋_GB2312" w:eastAsia="仿宋_GB2312" w:hint="eastAsia"/>
          <w:sz w:val="32"/>
          <w:szCs w:val="32"/>
          <w:bdr w:val="none" w:sz="0" w:space="0" w:color="auto"/>
        </w:rPr>
        <w:t>《甘肃省省级部门预算编制管理办法》要求，加强预算管理，提高对预算管理制度的正确认识，充分认识到预算管理工作的重要性，精准编制预算，加快工作进展，加强内控建设，提高资金使用效率，有效提升项目管理水平，严格按照绩效目标要求完成各项工作任务。</w:t>
      </w:r>
    </w:p>
    <w:p>
      <w:pPr>
        <w:adjustRightInd w:val="0"/>
        <w:ind w:left="180" w:firstLine="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pPr>
        <w:adjustRightInd w:val="0"/>
        <w:ind w:left="180" w:firstLineChars="1650" w:firstLine="5280"/>
        <w:rPr>
          <w:rFonts w:ascii="仿宋_GB2312" w:eastAsia="仿宋_GB2312" w:hint="eastAsia"/>
          <w:sz w:val="32"/>
          <w:szCs w:val="32"/>
        </w:rPr>
      </w:pPr>
      <w:r>
        <w:rPr>
          <w:rFonts w:ascii="仿宋_GB2312" w:eastAsia="仿宋_GB2312"/>
          <w:sz w:val="32"/>
          <w:szCs w:val="32"/>
        </w:rPr>
        <w:t xml:space="preserve"> </w:t>
      </w:r>
      <w:r>
        <w:rPr>
          <w:rFonts w:ascii="仿宋_GB2312" w:eastAsia="仿宋_GB2312" w:hint="eastAsia"/>
          <w:sz w:val="32"/>
          <w:szCs w:val="32"/>
        </w:rPr>
        <w:t>省社科联</w:t>
      </w:r>
    </w:p>
    <w:p>
      <w:pPr>
        <w:adjustRightInd w:val="0"/>
        <w:ind w:left="180" w:firstLine="0"/>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2020年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1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Balloon Text"/>
    <w:basedOn w:val="0"/>
    <w:rPr>
      <w:sz w:val="18"/>
      <w:szCs w:val="18"/>
    </w:rPr>
  </w:style>
  <w:style w:type="paragraph" w:styleId="18">
    <w:name w:val="Normal (Web)"/>
    <w:pPr>
      <w:widowControl w:val="0"/>
      <w:spacing w:before="100" w:beforeAutospacing="1" w:after="100" w:afterAutospacing="1"/>
    </w:pPr>
    <w:rPr>
      <w:rFonts w:ascii="宋体" w:eastAsia="宋体" w:cs="Times New Roman"/>
      <w:kern w:val="2"/>
      <w:sz w:val="24"/>
      <w:lang w:val="en-US" w:eastAsia="zh-CN" w:bidi="ar-SA"/>
    </w:rPr>
  </w:style>
  <w:style w:type="paragraph" w:customStyle="1" w:styleId="19">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3561</TotalTime>
  <Application>Yozo_Office</Application>
  <Pages>5</Pages>
  <Words>1907</Words>
  <Characters>2008</Characters>
  <Lines>95</Lines>
  <Paragraphs>28</Paragraphs>
  <CharactersWithSpaces>2079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 h</dc:creator>
  <cp:lastModifiedBy>Windows 用户</cp:lastModifiedBy>
  <cp:revision>23</cp:revision>
  <cp:lastPrinted>2020-07-10T07:05:11Z</cp:lastPrinted>
  <dcterms:created xsi:type="dcterms:W3CDTF">2016-08-24T03:23:00Z</dcterms:created>
  <dcterms:modified xsi:type="dcterms:W3CDTF">2020-07-10T07:16:16Z</dcterms:modified>
</cp:coreProperties>
</file>