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eastAsia="黑体" w:cs="黑体"/>
          <w:sz w:val="32"/>
          <w:szCs w:val="32"/>
          <w:lang w:val="en-US" w:eastAsia="zh-CN"/>
        </w:rPr>
      </w:pPr>
      <w:bookmarkStart w:id="0" w:name="_GoBack"/>
      <w:r>
        <w:rPr>
          <w:rFonts w:hint="eastAsia" w:ascii="黑体" w:eastAsia="黑体" w:cs="黑体"/>
          <w:sz w:val="32"/>
          <w:szCs w:val="32"/>
          <w:lang w:val="en-US" w:eastAsia="zh-CN"/>
        </w:rPr>
        <w:t>附件</w:t>
      </w:r>
      <w:r>
        <w:rPr>
          <w:rFonts w:asci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eastAsia="方正小标宋简体" w:cs="黑体"/>
          <w:sz w:val="44"/>
          <w:szCs w:val="44"/>
        </w:rPr>
      </w:pPr>
      <w:r>
        <w:rPr>
          <w:rFonts w:hint="eastAsia" w:ascii="方正小标宋简体" w:eastAsia="方正小标宋简体" w:cs="黑体"/>
          <w:sz w:val="44"/>
          <w:szCs w:val="44"/>
          <w:lang w:val="en-US" w:eastAsia="zh-CN" w:bidi="ar-SA"/>
        </w:rPr>
        <w:t>省社科联与市（州）社科联联合项目选题范围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sz w:val="32"/>
          <w:szCs w:val="32"/>
          <w:lang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兰州加快建设数字经济产业园路径研究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优化支持兰州实体经济高质量发展对策研究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长城文化遗产服务于青少年社会教育的策略研究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甘肃保障灵活就业和新就业形态劳动者权益保护对策研究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酒泉市实施文化兴市战略，创建文化旅游融合发展示范区研究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酒泉市借助国家一带一路战略创建丝绸之路节点物流枢纽区对策研究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张掖古志资源编纂研究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推进黄河流域（甘肃段）生态治理的实践路径</w:t>
      </w:r>
      <w:r>
        <w:rPr>
          <w:rFonts w:ascii="仿宋_GB2312" w:eastAsia="仿宋_GB2312" w:cs="仿宋_GB2312"/>
          <w:sz w:val="32"/>
          <w:szCs w:val="32"/>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保护传承弘扬黄河文化研究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中医药产业集群发展研究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深度融入全省“一核三带”区域发展格局，聚力打造陇东综合能源、先进装备制造、文旅康养基地路径研究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“东数西算”全国算力一体化网络庆阳枢纽节点建设路径研究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建设陇东综合能源化工基地助推甘肃强工业战略探究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陇东南始祖文化传承创新的历史文化基础研究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博物馆纪念馆社会科学教育研究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乡村振兴视域下乡村优秀传统文化的传承和发展研究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临夏州史前文化遗址的价值挖掘与探析</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陇南市红色基因融入学校思政课教学的实践研究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加快提升农业质量和竞争力大力推动区域农业现代化发展的对策研究</w:t>
      </w:r>
    </w:p>
    <w:p>
      <w:pPr>
        <w:keepNext w:val="0"/>
        <w:keepLines w:val="0"/>
        <w:pageBreakBefore w:val="0"/>
        <w:widowControl w:val="0"/>
        <w:kinsoku/>
        <w:wordWrap/>
        <w:overflowPunct/>
        <w:topLinePunct w:val="0"/>
        <w:autoSpaceDE/>
        <w:autoSpaceDN/>
        <w:bidi w:val="0"/>
        <w:adjustRightInd/>
        <w:snapToGrid/>
        <w:spacing w:line="600" w:lineRule="exact"/>
        <w:textAlignment w:val="auto"/>
      </w:pPr>
    </w:p>
    <w:bookmarkEnd w:id="0"/>
    <w:sectPr>
      <w:pgSz w:w="11906" w:h="16838"/>
      <w:pgMar w:top="1701" w:right="1474" w:bottom="141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FE402"/>
    <w:multiLevelType w:val="singleLevel"/>
    <w:tmpl w:val="9BBFE402"/>
    <w:lvl w:ilvl="0" w:tentative="0">
      <w:start w:val="1"/>
      <w:numFmt w:val="decimal"/>
      <w:suff w:val="nothing"/>
      <w:lvlText w:val="%1．"/>
      <w:lvlJc w:val="left"/>
      <w:pPr>
        <w:tabs>
          <w:tab w:val="left" w:pos="0"/>
        </w:tabs>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FCC034"/>
    <w:rsid w:val="CBFCC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line="240" w:lineRule="auto"/>
      <w:jc w:val="both"/>
      <w:textAlignment w:val="baseline"/>
    </w:pPr>
    <w:rPr>
      <w:rFonts w:ascii="Calibri" w:hAnsi="Calibri" w:eastAsia="宋体" w:cs="Times New Roman"/>
      <w:kern w:val="2"/>
      <w:sz w:val="21"/>
      <w:lang w:val="en-US" w:eastAsia="zh-CN" w:bidi="ar-SA"/>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2023-03-24T11:11:00Z</dcterms:created>
  <dc:creator>baixin</dc:creator>
  <cp:lastModifiedBy>baixin</cp:lastModifiedBy>
  <dcterms:modified xsi:type="dcterms:W3CDTF">2023-03-24T11:12:47Z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2052-11.8.2.9346</vt:lpwstr>
  </property>
</Properties>
</file>